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1C4" w:rsidRPr="006F61C4" w:rsidRDefault="006F61C4" w:rsidP="00123E88">
      <w:pPr>
        <w:pStyle w:val="Overskrift1"/>
      </w:pPr>
      <w:r w:rsidRPr="006F61C4">
        <w:t xml:space="preserve">Bevarings- og kassasjonsplan </w:t>
      </w:r>
    </w:p>
    <w:p w:rsidR="006F61C4" w:rsidRPr="006F61C4" w:rsidRDefault="006F61C4" w:rsidP="00123E88">
      <w:pPr>
        <w:pStyle w:val="Overskrift2"/>
      </w:pPr>
      <w:r w:rsidRPr="006F61C4">
        <w:t>Personalmapper for ansatte i Domstoladministrasjonen og domstolene</w:t>
      </w:r>
    </w:p>
    <w:p w:rsidR="00310D36" w:rsidRDefault="00310D36" w:rsidP="006F61C4"/>
    <w:p w:rsidR="00123E88" w:rsidRDefault="006F61C4" w:rsidP="006F61C4">
      <w:pPr>
        <w:rPr>
          <w:color w:val="FF0000"/>
        </w:rPr>
      </w:pPr>
      <w:r w:rsidRPr="006F61C4">
        <w:t xml:space="preserve">Bevarings- og kassasjonsplan for Domstoladministrasjonen utarbeides av arkivtjenesten i samarbeid med de ulike avdelingene i DA. HRK er ansvarlig for området personaldokumentasjon. </w:t>
      </w:r>
      <w:r w:rsidR="00123E88">
        <w:t>Denne BK-planen gjelder for både DA og domstolene.</w:t>
      </w:r>
      <w:r>
        <w:rPr>
          <w:color w:val="FF0000"/>
        </w:rPr>
        <w:t xml:space="preserve"> </w:t>
      </w:r>
    </w:p>
    <w:p w:rsidR="006F61C4" w:rsidRPr="00CD14CC" w:rsidRDefault="00123E88" w:rsidP="006F61C4">
      <w:pPr>
        <w:rPr>
          <w:rStyle w:val="Hyperkobling"/>
        </w:rPr>
      </w:pPr>
      <w:r w:rsidRPr="006F61C4">
        <w:rPr>
          <w:i/>
        </w:rPr>
        <w:t>For lederstillinger og dommer</w:t>
      </w:r>
      <w:r>
        <w:rPr>
          <w:i/>
        </w:rPr>
        <w:t>stillinger</w:t>
      </w:r>
      <w:r w:rsidRPr="006F61C4">
        <w:rPr>
          <w:i/>
        </w:rPr>
        <w:t xml:space="preserve"> gjelder andre bestemmelser, </w:t>
      </w:r>
      <w:proofErr w:type="spellStart"/>
      <w:r w:rsidRPr="006F61C4">
        <w:rPr>
          <w:i/>
        </w:rPr>
        <w:t>jf</w:t>
      </w:r>
      <w:proofErr w:type="spellEnd"/>
      <w:r w:rsidRPr="006F61C4">
        <w:rPr>
          <w:i/>
        </w:rPr>
        <w:t xml:space="preserve"> </w:t>
      </w:r>
      <w:r w:rsidR="00CD14CC">
        <w:rPr>
          <w:i/>
        </w:rPr>
        <w:fldChar w:fldCharType="begin"/>
      </w:r>
      <w:r w:rsidR="00CD14CC">
        <w:rPr>
          <w:i/>
        </w:rPr>
        <w:instrText xml:space="preserve"> HYPERLINK "https://www.arkivverket.no/for-arkiveiere/bevaring-og-kassasjon/om-bevaring-og-kassasjon-i-offentlig-forvaltning" </w:instrText>
      </w:r>
      <w:r w:rsidR="00CD14CC">
        <w:rPr>
          <w:i/>
        </w:rPr>
      </w:r>
      <w:r w:rsidR="00CD14CC">
        <w:rPr>
          <w:i/>
        </w:rPr>
        <w:fldChar w:fldCharType="separate"/>
      </w:r>
      <w:r w:rsidRPr="00CD14CC">
        <w:rPr>
          <w:rStyle w:val="Hyperkobling"/>
          <w:i/>
        </w:rPr>
        <w:t>Riksarkivarens hovedprinsipper for arbeid med bevaring og kassasjon i offentlig forvaltning</w:t>
      </w:r>
    </w:p>
    <w:p w:rsidR="006F61C4" w:rsidRPr="00567930" w:rsidRDefault="00CD14CC" w:rsidP="006F61C4">
      <w:r>
        <w:rPr>
          <w:i/>
        </w:rPr>
        <w:fldChar w:fldCharType="end"/>
      </w:r>
      <w:r w:rsidR="006F61C4" w:rsidRPr="00567930">
        <w:t xml:space="preserve">I DA og domstolene som bruker </w:t>
      </w:r>
      <w:proofErr w:type="spellStart"/>
      <w:r w:rsidR="006F61C4" w:rsidRPr="00567930">
        <w:t>WebSak</w:t>
      </w:r>
      <w:proofErr w:type="spellEnd"/>
      <w:r w:rsidR="006F61C4" w:rsidRPr="00567930">
        <w:t xml:space="preserve"> utfører a</w:t>
      </w:r>
      <w:r w:rsidR="00123E88" w:rsidRPr="00567930">
        <w:t>rkivtjenesten kassasjon</w:t>
      </w:r>
      <w:r w:rsidR="006F61C4" w:rsidRPr="00567930">
        <w:t xml:space="preserve"> basert på vurderingene i BK-planen. I domstolene som ikke bruker </w:t>
      </w:r>
      <w:proofErr w:type="spellStart"/>
      <w:r w:rsidR="006F61C4" w:rsidRPr="00567930">
        <w:t>WebSak</w:t>
      </w:r>
      <w:proofErr w:type="spellEnd"/>
      <w:r w:rsidR="006F61C4" w:rsidRPr="00567930">
        <w:t xml:space="preserve"> ligger ansvaret hos </w:t>
      </w:r>
      <w:r w:rsidR="00123E88" w:rsidRPr="00567930">
        <w:t>den arkivansvarlige</w:t>
      </w:r>
      <w:r w:rsidR="00310D36">
        <w:t>, eventuelt andre som er utpekt til å utføre dette arbeidet</w:t>
      </w:r>
      <w:r w:rsidR="006F61C4" w:rsidRPr="00567930">
        <w:t>.</w:t>
      </w:r>
    </w:p>
    <w:p w:rsidR="006F61C4" w:rsidRPr="006F61C4" w:rsidRDefault="006F61C4" w:rsidP="006F61C4">
      <w:r w:rsidRPr="006F61C4">
        <w:t>Det er Riksarkivarens forskrift, kapittel 7 om bevaring og kassasjon, som bestemmer hvilke dokumenter/sakstyper som skal bevar</w:t>
      </w:r>
      <w:r w:rsidR="00310D36">
        <w:t xml:space="preserve">es og hvilke som skal kasseres. </w:t>
      </w:r>
      <w:r w:rsidRPr="006F61C4">
        <w:t xml:space="preserve">Oppbevaringstiden (§ 7-3 første ledd og annet ledd bokstav a, b, c) bestemmes av egne administrative og juridiske dokumentasjonsbehov, borgernes dokumentasjonsbehov, samt bestemmelser om tidsbegrenset oppbevaring i annet regelverk. </w:t>
      </w:r>
    </w:p>
    <w:p w:rsidR="006F61C4" w:rsidRPr="006F61C4" w:rsidRDefault="006F61C4" w:rsidP="006F61C4">
      <w:r w:rsidRPr="006F61C4">
        <w:t>Bestemmelser relevante etter bokstav a er personvernforordningen artikkel 5 og artikkel 6, som blant annet sier at personopplysninger skal behandles for spesifikke formål, og begrenset til det som er nødvendig for formålene. HR Norge har utarbeidet en GDPR-veileder for HR – denne har vi brukt som supplement til lovverket, blant annet for fasts</w:t>
      </w:r>
      <w:r w:rsidR="00123E88">
        <w:t>ettelse av tidspunkter for kassasjon av dokumenter</w:t>
      </w:r>
      <w:r w:rsidRPr="006F61C4">
        <w:t xml:space="preserve">. </w:t>
      </w:r>
    </w:p>
    <w:p w:rsidR="006F61C4" w:rsidRPr="006F61C4" w:rsidRDefault="006F61C4" w:rsidP="006F61C4">
      <w:r w:rsidRPr="006F61C4">
        <w:t xml:space="preserve">Riksarkivarens forskrift § 7-11 sier at søknad med vedlegg bevares, sammen med kunngjøring, offentlig og utvidet søkerliste, og tilsettingsbrev. Videre bevares dokumentasjon av arbeidsavtaler, lønnsforhandlinger (se første ledd bokstav c), oppfølging av den ansatte som inneholder dokumentasjon av betydning for pensjonsforhold, arbeids/yrkesrelatert ulykke/skade/sykdom, avslutning av arbeidsforhold. For utfyllende liste, se første ledd bokstav e. </w:t>
      </w:r>
    </w:p>
    <w:p w:rsidR="006F61C4" w:rsidRPr="006F61C4" w:rsidRDefault="006F61C4" w:rsidP="006F61C4">
      <w:r w:rsidRPr="006F61C4">
        <w:t xml:space="preserve">Dokumentasjon uten betydning for den ansattes pensjonsforhold kasseres (se annet ledd).   </w:t>
      </w:r>
    </w:p>
    <w:p w:rsidR="00567930" w:rsidRPr="00567930" w:rsidRDefault="006F61C4" w:rsidP="006F61C4">
      <w:r w:rsidRPr="006F61C4">
        <w:t>Som hovedregel går man gjennom en ansatts personalmapper ved ansettelsesslutt</w:t>
      </w:r>
      <w:r w:rsidRPr="00567930">
        <w:t xml:space="preserve">. </w:t>
      </w:r>
      <w:r w:rsidR="00FF4370" w:rsidRPr="00567930">
        <w:t xml:space="preserve">Oppbevaringstid før kassasjon bestemmes av årsaken til avslutning av arbeidsforhold: </w:t>
      </w:r>
    </w:p>
    <w:p w:rsidR="00567930" w:rsidRPr="00567930" w:rsidRDefault="00CA57E3" w:rsidP="00567930">
      <w:pPr>
        <w:pStyle w:val="Listeavsnitt"/>
        <w:numPr>
          <w:ilvl w:val="0"/>
          <w:numId w:val="2"/>
        </w:numPr>
      </w:pPr>
      <w:r w:rsidRPr="00567930">
        <w:t>ved frivillig oppsigelse kan dokumente</w:t>
      </w:r>
      <w:r w:rsidR="00567930">
        <w:t>r kasseres ved ansettelsesslutt</w:t>
      </w:r>
      <w:r w:rsidRPr="00567930">
        <w:t xml:space="preserve"> </w:t>
      </w:r>
    </w:p>
    <w:p w:rsidR="00567930" w:rsidRPr="00567930" w:rsidRDefault="00567930" w:rsidP="006F61C4">
      <w:pPr>
        <w:pStyle w:val="Listeavsnitt"/>
        <w:numPr>
          <w:ilvl w:val="0"/>
          <w:numId w:val="2"/>
        </w:numPr>
      </w:pPr>
      <w:r>
        <w:t>v</w:t>
      </w:r>
      <w:r w:rsidR="00CA57E3" w:rsidRPr="00567930">
        <w:t>ed oppsigelse pga</w:t>
      </w:r>
      <w:r>
        <w:t>.</w:t>
      </w:r>
      <w:r w:rsidR="00CA57E3" w:rsidRPr="00567930">
        <w:t xml:space="preserve"> arbeidstakers forhold kasseres dokumenter etter 6 mnd</w:t>
      </w:r>
      <w:r>
        <w:t>.</w:t>
      </w:r>
      <w:r w:rsidR="00CA57E3" w:rsidRPr="00567930">
        <w:t xml:space="preserve"> </w:t>
      </w:r>
      <w:r>
        <w:t>p</w:t>
      </w:r>
      <w:r w:rsidR="00CA57E3" w:rsidRPr="00567930">
        <w:t>ga</w:t>
      </w:r>
      <w:r>
        <w:t>.</w:t>
      </w:r>
      <w:r w:rsidR="00CA57E3" w:rsidRPr="00567930">
        <w:t xml:space="preserve"> fris</w:t>
      </w:r>
      <w:r>
        <w:t>t for eventuelt erstatningskrav</w:t>
      </w:r>
      <w:r w:rsidR="00CA57E3" w:rsidRPr="00567930">
        <w:t xml:space="preserve"> </w:t>
      </w:r>
    </w:p>
    <w:p w:rsidR="006F61C4" w:rsidRPr="00567930" w:rsidRDefault="00567930" w:rsidP="006F61C4">
      <w:pPr>
        <w:pStyle w:val="Listeavsnitt"/>
        <w:numPr>
          <w:ilvl w:val="0"/>
          <w:numId w:val="2"/>
        </w:numPr>
      </w:pPr>
      <w:r>
        <w:t>i</w:t>
      </w:r>
      <w:r w:rsidR="006F61C4" w:rsidRPr="00567930">
        <w:t xml:space="preserve"> tilfeller der </w:t>
      </w:r>
      <w:proofErr w:type="spellStart"/>
      <w:r w:rsidR="006F61C4" w:rsidRPr="00567930">
        <w:t>Statsansatteloven</w:t>
      </w:r>
      <w:proofErr w:type="spellEnd"/>
      <w:r w:rsidR="006F61C4" w:rsidRPr="00567930">
        <w:t xml:space="preserve"> § 24 </w:t>
      </w:r>
      <w:r>
        <w:t>«</w:t>
      </w:r>
      <w:r w:rsidR="006F61C4" w:rsidRPr="00567930">
        <w:t>Fortrinnsrett til ansettelse i staten</w:t>
      </w:r>
      <w:r>
        <w:t>»</w:t>
      </w:r>
      <w:r w:rsidR="006F61C4" w:rsidRPr="00567930">
        <w:t xml:space="preserve"> er gjeldende, vurde</w:t>
      </w:r>
      <w:r w:rsidR="0034656E">
        <w:t xml:space="preserve">res innholdet etter to år. Dette gjelder </w:t>
      </w:r>
      <w:r w:rsidR="006F61C4" w:rsidRPr="00567930">
        <w:t>personer som er oppsagt på grunn av virksomhetens forhold, og som har vært sammenhengende ansatt i virksomheten minst</w:t>
      </w:r>
      <w:r w:rsidR="0034656E">
        <w:t xml:space="preserve"> tolv måneder de siste to årene -</w:t>
      </w:r>
      <w:r w:rsidR="00FD1D9C">
        <w:t xml:space="preserve"> de</w:t>
      </w:r>
      <w:r w:rsidR="006F61C4" w:rsidRPr="00567930">
        <w:t xml:space="preserve"> har fortrinnsrett til annen passende stilling i staten. Denne gjelder fra oppsigelsestidspunkt og inntil to år etter oppsigelsesfristens utløp.  </w:t>
      </w:r>
    </w:p>
    <w:p w:rsidR="00310D36" w:rsidRPr="006F61C4" w:rsidRDefault="006F61C4" w:rsidP="006F61C4">
      <w:r w:rsidRPr="006F61C4">
        <w:t>U</w:t>
      </w:r>
      <w:r w:rsidR="00310D36">
        <w:t>nder følger oversikt</w:t>
      </w:r>
      <w:r w:rsidRPr="006F61C4">
        <w:t xml:space="preserve"> o</w:t>
      </w:r>
      <w:r w:rsidR="00310D36">
        <w:t>ver dokumenter i personalmappene</w:t>
      </w:r>
      <w:r w:rsidRPr="006F61C4">
        <w:t xml:space="preserve"> </w:t>
      </w:r>
      <w:r w:rsidR="00310D36">
        <w:t>«</w:t>
      </w:r>
      <w:r w:rsidRPr="006F61C4">
        <w:t>Ansettelsesforhold</w:t>
      </w:r>
      <w:r w:rsidR="00310D36">
        <w:t>»</w:t>
      </w:r>
      <w:r w:rsidRPr="006F61C4">
        <w:t xml:space="preserve"> og </w:t>
      </w:r>
      <w:r w:rsidR="00310D36">
        <w:t>«</w:t>
      </w:r>
      <w:r w:rsidRPr="006F61C4">
        <w:t>Lønns- og pensjonsforhold</w:t>
      </w:r>
      <w:r w:rsidR="00310D36">
        <w:t>», «</w:t>
      </w:r>
      <w:r w:rsidRPr="006F61C4">
        <w:t>Permisjon</w:t>
      </w:r>
      <w:r w:rsidR="00310D36">
        <w:t>»</w:t>
      </w:r>
      <w:r w:rsidRPr="006F61C4">
        <w:t xml:space="preserve">, </w:t>
      </w:r>
      <w:r w:rsidR="00310D36">
        <w:t>«</w:t>
      </w:r>
      <w:r w:rsidRPr="006F61C4">
        <w:t>Oppfølging av sykmeldte</w:t>
      </w:r>
      <w:r w:rsidR="00310D36">
        <w:t>» og «</w:t>
      </w:r>
      <w:r w:rsidRPr="006F61C4">
        <w:t>Disiplinære forhold</w:t>
      </w:r>
      <w:r w:rsidR="00310D36">
        <w:t>»</w:t>
      </w:r>
      <w:r w:rsidR="00AD7674">
        <w:t xml:space="preserve"> slik de er strukturert i DA</w:t>
      </w:r>
      <w:r w:rsidRPr="006F61C4">
        <w:t>.</w:t>
      </w:r>
      <w:r w:rsidR="00AD7674">
        <w:t xml:space="preserve"> Domstolene har kanskje all dokumentasjon i et saksomslag.</w:t>
      </w:r>
      <w:r w:rsidRPr="006F61C4">
        <w:t xml:space="preserve"> Dokumenter </w:t>
      </w:r>
      <w:r w:rsidR="00310D36">
        <w:t xml:space="preserve">som ikke er nevnt i oversikten under </w:t>
      </w:r>
      <w:r w:rsidRPr="006F61C4">
        <w:t>vurderes for bevaring eller kassasjon etter kriteriene nevnt over.</w:t>
      </w:r>
    </w:p>
    <w:tbl>
      <w:tblPr>
        <w:tblStyle w:val="Tabellrutenett"/>
        <w:tblW w:w="9067" w:type="dxa"/>
        <w:tblLook w:val="04A0" w:firstRow="1" w:lastRow="0" w:firstColumn="1" w:lastColumn="0" w:noHBand="0" w:noVBand="1"/>
      </w:tblPr>
      <w:tblGrid>
        <w:gridCol w:w="5949"/>
        <w:gridCol w:w="3118"/>
      </w:tblGrid>
      <w:tr w:rsidR="004F5A00" w:rsidRPr="006F61C4" w:rsidTr="00F13568">
        <w:trPr>
          <w:trHeight w:val="576"/>
        </w:trPr>
        <w:tc>
          <w:tcPr>
            <w:tcW w:w="9067" w:type="dxa"/>
            <w:gridSpan w:val="2"/>
            <w:shd w:val="clear" w:color="auto" w:fill="BFBFBF" w:themeFill="background1" w:themeFillShade="BF"/>
          </w:tcPr>
          <w:p w:rsidR="004F5A00" w:rsidRDefault="004F5A00" w:rsidP="006F61C4">
            <w:r w:rsidRPr="004F5A00">
              <w:rPr>
                <w:b/>
              </w:rPr>
              <w:lastRenderedPageBreak/>
              <w:t xml:space="preserve">Ansettelsesforhold                                                                                                               </w:t>
            </w:r>
            <w:r w:rsidRPr="004F5A00">
              <w:t>klassering/ordningsverdi: DOMSTOL 210 og FNR</w:t>
            </w:r>
          </w:p>
          <w:p w:rsidR="00685374" w:rsidRPr="00567893" w:rsidRDefault="00685374" w:rsidP="006F61C4"/>
        </w:tc>
      </w:tr>
      <w:tr w:rsidR="004E2458" w:rsidRPr="006F61C4" w:rsidTr="00E60FCA">
        <w:trPr>
          <w:trHeight w:val="576"/>
        </w:trPr>
        <w:tc>
          <w:tcPr>
            <w:tcW w:w="5949" w:type="dxa"/>
            <w:shd w:val="clear" w:color="auto" w:fill="BFBFBF" w:themeFill="background1" w:themeFillShade="BF"/>
          </w:tcPr>
          <w:p w:rsidR="004E2458" w:rsidRPr="006F61C4" w:rsidRDefault="004E2458" w:rsidP="006F61C4">
            <w:pPr>
              <w:spacing w:after="160" w:line="259" w:lineRule="auto"/>
              <w:rPr>
                <w:b/>
              </w:rPr>
            </w:pPr>
            <w:r w:rsidRPr="006F61C4">
              <w:rPr>
                <w:b/>
              </w:rPr>
              <w:t>Type dokument</w:t>
            </w:r>
          </w:p>
        </w:tc>
        <w:tc>
          <w:tcPr>
            <w:tcW w:w="3118" w:type="dxa"/>
            <w:shd w:val="clear" w:color="auto" w:fill="BFBFBF" w:themeFill="background1" w:themeFillShade="BF"/>
          </w:tcPr>
          <w:p w:rsidR="004E2458" w:rsidRPr="006F61C4" w:rsidRDefault="004E2458" w:rsidP="006F61C4">
            <w:pPr>
              <w:spacing w:after="160" w:line="259" w:lineRule="auto"/>
              <w:rPr>
                <w:b/>
              </w:rPr>
            </w:pPr>
            <w:r w:rsidRPr="006F61C4">
              <w:rPr>
                <w:b/>
              </w:rPr>
              <w:t>Bevares/Kasseres</w:t>
            </w:r>
          </w:p>
        </w:tc>
      </w:tr>
      <w:tr w:rsidR="004E2458" w:rsidRPr="006F61C4" w:rsidTr="00E60FCA">
        <w:trPr>
          <w:trHeight w:val="462"/>
        </w:trPr>
        <w:tc>
          <w:tcPr>
            <w:tcW w:w="5949" w:type="dxa"/>
          </w:tcPr>
          <w:p w:rsidR="004E2458" w:rsidRPr="006F61C4" w:rsidRDefault="004E2458" w:rsidP="006F61C4">
            <w:pPr>
              <w:spacing w:after="160" w:line="259" w:lineRule="auto"/>
            </w:pPr>
            <w:r w:rsidRPr="006F61C4">
              <w:t xml:space="preserve">Underskrevet/signert arbeidsavtale fra </w:t>
            </w:r>
            <w:proofErr w:type="spellStart"/>
            <w:r w:rsidRPr="006F61C4">
              <w:t>ddmmåååå</w:t>
            </w:r>
            <w:proofErr w:type="spellEnd"/>
          </w:p>
        </w:tc>
        <w:tc>
          <w:tcPr>
            <w:tcW w:w="3118" w:type="dxa"/>
          </w:tcPr>
          <w:p w:rsidR="004E2458" w:rsidRPr="006F61C4" w:rsidRDefault="004E2458" w:rsidP="006F61C4">
            <w:pPr>
              <w:spacing w:after="160" w:line="259" w:lineRule="auto"/>
            </w:pPr>
            <w:r w:rsidRPr="006F61C4">
              <w:t>Bevares</w:t>
            </w:r>
          </w:p>
        </w:tc>
      </w:tr>
      <w:tr w:rsidR="004E2458" w:rsidRPr="006F61C4" w:rsidTr="00E60FCA">
        <w:trPr>
          <w:trHeight w:val="512"/>
        </w:trPr>
        <w:tc>
          <w:tcPr>
            <w:tcW w:w="5949" w:type="dxa"/>
          </w:tcPr>
          <w:p w:rsidR="004E2458" w:rsidRPr="006F61C4" w:rsidRDefault="004E2458" w:rsidP="006F61C4">
            <w:pPr>
              <w:spacing w:after="160" w:line="259" w:lineRule="auto"/>
            </w:pPr>
            <w:r w:rsidRPr="006F61C4">
              <w:t>Underskrevet særskilt avtale om godtgjørelse m.m.</w:t>
            </w:r>
          </w:p>
        </w:tc>
        <w:tc>
          <w:tcPr>
            <w:tcW w:w="3118" w:type="dxa"/>
          </w:tcPr>
          <w:p w:rsidR="004E2458" w:rsidRPr="006F61C4" w:rsidRDefault="004E2458" w:rsidP="006F61C4">
            <w:pPr>
              <w:spacing w:after="160" w:line="259" w:lineRule="auto"/>
            </w:pPr>
            <w:r w:rsidRPr="006F61C4">
              <w:t>Bevares</w:t>
            </w:r>
          </w:p>
        </w:tc>
      </w:tr>
      <w:tr w:rsidR="004E2458" w:rsidRPr="006F61C4" w:rsidTr="00E60FCA">
        <w:trPr>
          <w:trHeight w:val="420"/>
        </w:trPr>
        <w:tc>
          <w:tcPr>
            <w:tcW w:w="5949" w:type="dxa"/>
          </w:tcPr>
          <w:p w:rsidR="004E2458" w:rsidRPr="006F61C4" w:rsidRDefault="004E2458" w:rsidP="006F61C4">
            <w:pPr>
              <w:spacing w:after="160" w:line="259" w:lineRule="auto"/>
            </w:pPr>
            <w:r w:rsidRPr="006F61C4">
              <w:t>Oppsigelse av stilling som xx</w:t>
            </w:r>
          </w:p>
        </w:tc>
        <w:tc>
          <w:tcPr>
            <w:tcW w:w="3118" w:type="dxa"/>
          </w:tcPr>
          <w:p w:rsidR="004E2458" w:rsidRPr="006F61C4" w:rsidRDefault="004E2458" w:rsidP="006F61C4">
            <w:pPr>
              <w:spacing w:after="160" w:line="259" w:lineRule="auto"/>
            </w:pPr>
            <w:r w:rsidRPr="006F61C4">
              <w:t>Bevares</w:t>
            </w:r>
          </w:p>
        </w:tc>
      </w:tr>
      <w:tr w:rsidR="004E2458" w:rsidRPr="006F61C4" w:rsidTr="00E60FCA">
        <w:trPr>
          <w:trHeight w:val="456"/>
        </w:trPr>
        <w:tc>
          <w:tcPr>
            <w:tcW w:w="5949" w:type="dxa"/>
          </w:tcPr>
          <w:p w:rsidR="004E2458" w:rsidRPr="006F61C4" w:rsidRDefault="004E2458" w:rsidP="006F61C4">
            <w:pPr>
              <w:spacing w:after="160" w:line="259" w:lineRule="auto"/>
            </w:pPr>
            <w:r w:rsidRPr="006F61C4">
              <w:t>Bekreftelse på mottatt oppsigelse av stilling som xx</w:t>
            </w:r>
          </w:p>
        </w:tc>
        <w:tc>
          <w:tcPr>
            <w:tcW w:w="3118" w:type="dxa"/>
          </w:tcPr>
          <w:p w:rsidR="004E2458" w:rsidRPr="006F61C4" w:rsidRDefault="004E2458" w:rsidP="006F61C4">
            <w:pPr>
              <w:spacing w:after="160" w:line="259" w:lineRule="auto"/>
            </w:pPr>
            <w:r w:rsidRPr="006F61C4">
              <w:t>Bevares</w:t>
            </w:r>
          </w:p>
        </w:tc>
      </w:tr>
      <w:tr w:rsidR="004E2458" w:rsidRPr="006F61C4" w:rsidTr="00E60FCA">
        <w:trPr>
          <w:trHeight w:val="1043"/>
        </w:trPr>
        <w:tc>
          <w:tcPr>
            <w:tcW w:w="5949" w:type="dxa"/>
          </w:tcPr>
          <w:p w:rsidR="004E2458" w:rsidRPr="006F61C4" w:rsidRDefault="004E2458" w:rsidP="006F61C4">
            <w:pPr>
              <w:spacing w:after="160" w:line="259" w:lineRule="auto"/>
            </w:pPr>
            <w:r w:rsidRPr="006F61C4">
              <w:t>Oppsummering fra sluttsamtale, attest</w:t>
            </w:r>
          </w:p>
        </w:tc>
        <w:tc>
          <w:tcPr>
            <w:tcW w:w="3118" w:type="dxa"/>
          </w:tcPr>
          <w:p w:rsidR="004E2458" w:rsidRPr="006F61C4" w:rsidRDefault="004E2458" w:rsidP="006F61C4">
            <w:pPr>
              <w:spacing w:after="160" w:line="259" w:lineRule="auto"/>
            </w:pPr>
            <w:r w:rsidRPr="006F61C4">
              <w:t>Bevares</w:t>
            </w:r>
            <w:r>
              <w:t xml:space="preserve"> </w:t>
            </w:r>
            <w:r w:rsidRPr="00DD17DD">
              <w:t>i bedriftens levetid, etter avtale med den ansatte</w:t>
            </w:r>
          </w:p>
        </w:tc>
      </w:tr>
      <w:tr w:rsidR="004E2458" w:rsidRPr="006F61C4" w:rsidTr="00E60FCA">
        <w:trPr>
          <w:trHeight w:val="1043"/>
        </w:trPr>
        <w:tc>
          <w:tcPr>
            <w:tcW w:w="5949" w:type="dxa"/>
          </w:tcPr>
          <w:p w:rsidR="004E2458" w:rsidRPr="006F61C4" w:rsidRDefault="004E2458" w:rsidP="006F61C4">
            <w:pPr>
              <w:spacing w:after="160" w:line="259" w:lineRule="auto"/>
              <w:rPr>
                <w:lang w:val="nn-NO"/>
              </w:rPr>
            </w:pPr>
            <w:r w:rsidRPr="006F61C4">
              <w:rPr>
                <w:lang w:val="nn-NO"/>
              </w:rPr>
              <w:t>Søknad på stilling/vikariat/ engasjement som xx</w:t>
            </w:r>
          </w:p>
          <w:p w:rsidR="004E2458" w:rsidRPr="006F61C4" w:rsidRDefault="004E2458" w:rsidP="006F61C4">
            <w:pPr>
              <w:spacing w:after="160" w:line="259" w:lineRule="auto"/>
              <w:rPr>
                <w:lang w:val="nn-NO"/>
              </w:rPr>
            </w:pPr>
            <w:r w:rsidRPr="006F61C4">
              <w:rPr>
                <w:lang w:val="nn-NO"/>
              </w:rPr>
              <w:t xml:space="preserve">(kryssreferanse på saksnivå til kunngjøringssaken for </w:t>
            </w:r>
            <w:proofErr w:type="spellStart"/>
            <w:r w:rsidRPr="006F61C4">
              <w:rPr>
                <w:lang w:val="nn-NO"/>
              </w:rPr>
              <w:t>lettere</w:t>
            </w:r>
            <w:proofErr w:type="spellEnd"/>
            <w:r w:rsidRPr="006F61C4">
              <w:rPr>
                <w:lang w:val="nn-NO"/>
              </w:rPr>
              <w:t xml:space="preserve"> </w:t>
            </w:r>
            <w:proofErr w:type="spellStart"/>
            <w:r w:rsidRPr="006F61C4">
              <w:rPr>
                <w:lang w:val="nn-NO"/>
              </w:rPr>
              <w:t>gjenfinning</w:t>
            </w:r>
            <w:proofErr w:type="spellEnd"/>
            <w:r w:rsidRPr="006F61C4">
              <w:rPr>
                <w:lang w:val="nn-NO"/>
              </w:rPr>
              <w:t>)</w:t>
            </w:r>
          </w:p>
        </w:tc>
        <w:tc>
          <w:tcPr>
            <w:tcW w:w="3118" w:type="dxa"/>
          </w:tcPr>
          <w:p w:rsidR="004E2458" w:rsidRPr="006F61C4" w:rsidRDefault="004E2458" w:rsidP="006F61C4">
            <w:pPr>
              <w:spacing w:after="160" w:line="259" w:lineRule="auto"/>
            </w:pPr>
            <w:r w:rsidRPr="006F61C4">
              <w:t xml:space="preserve">Kasseres så fremt </w:t>
            </w:r>
            <w:proofErr w:type="spellStart"/>
            <w:r w:rsidRPr="006F61C4">
              <w:t>dok</w:t>
            </w:r>
            <w:proofErr w:type="spellEnd"/>
            <w:r w:rsidRPr="006F61C4">
              <w:t xml:space="preserve"> finnes i aktuell kunngjøringssak</w:t>
            </w:r>
          </w:p>
        </w:tc>
      </w:tr>
      <w:tr w:rsidR="004E2458" w:rsidRPr="006F61C4" w:rsidTr="00E60FCA">
        <w:trPr>
          <w:trHeight w:val="961"/>
        </w:trPr>
        <w:tc>
          <w:tcPr>
            <w:tcW w:w="5949" w:type="dxa"/>
          </w:tcPr>
          <w:p w:rsidR="004E2458" w:rsidRPr="006F61C4" w:rsidRDefault="004E2458" w:rsidP="006F61C4">
            <w:pPr>
              <w:spacing w:after="160" w:line="259" w:lineRule="auto"/>
              <w:rPr>
                <w:lang w:val="nn-NO"/>
              </w:rPr>
            </w:pPr>
            <w:proofErr w:type="spellStart"/>
            <w:r w:rsidRPr="006F61C4">
              <w:rPr>
                <w:lang w:val="nn-NO"/>
              </w:rPr>
              <w:t>Tilbud</w:t>
            </w:r>
            <w:proofErr w:type="spellEnd"/>
            <w:r w:rsidRPr="006F61C4">
              <w:rPr>
                <w:lang w:val="nn-NO"/>
              </w:rPr>
              <w:t xml:space="preserve"> om stilling/vikariat/ engasjement som xx</w:t>
            </w:r>
          </w:p>
        </w:tc>
        <w:tc>
          <w:tcPr>
            <w:tcW w:w="3118" w:type="dxa"/>
          </w:tcPr>
          <w:p w:rsidR="004E2458" w:rsidRPr="006F61C4" w:rsidRDefault="004E2458" w:rsidP="006F61C4">
            <w:pPr>
              <w:spacing w:after="160" w:line="259" w:lineRule="auto"/>
            </w:pPr>
            <w:r w:rsidRPr="006F61C4">
              <w:t xml:space="preserve">Kasseres så fremt </w:t>
            </w:r>
            <w:proofErr w:type="spellStart"/>
            <w:r w:rsidRPr="006F61C4">
              <w:t>dok</w:t>
            </w:r>
            <w:proofErr w:type="spellEnd"/>
            <w:r w:rsidRPr="006F61C4">
              <w:t xml:space="preserve"> finnes i aktuell kunngjøringssak</w:t>
            </w:r>
          </w:p>
        </w:tc>
      </w:tr>
      <w:tr w:rsidR="004E2458" w:rsidRPr="006F61C4" w:rsidTr="00E60FCA">
        <w:tc>
          <w:tcPr>
            <w:tcW w:w="5949" w:type="dxa"/>
          </w:tcPr>
          <w:p w:rsidR="004E2458" w:rsidRPr="006F61C4" w:rsidRDefault="004E2458" w:rsidP="006F61C4">
            <w:pPr>
              <w:spacing w:after="160" w:line="259" w:lineRule="auto"/>
            </w:pPr>
            <w:r w:rsidRPr="006F61C4">
              <w:t xml:space="preserve">Svar på tilbud om stilling/ </w:t>
            </w:r>
            <w:r w:rsidRPr="006F61C4">
              <w:rPr>
                <w:lang w:val="nn-NO"/>
              </w:rPr>
              <w:t>vikariat/engasjement som xx</w:t>
            </w:r>
          </w:p>
        </w:tc>
        <w:tc>
          <w:tcPr>
            <w:tcW w:w="3118" w:type="dxa"/>
          </w:tcPr>
          <w:p w:rsidR="004E2458" w:rsidRPr="006F61C4" w:rsidRDefault="004E2458" w:rsidP="006F61C4">
            <w:pPr>
              <w:spacing w:after="160" w:line="259" w:lineRule="auto"/>
            </w:pPr>
            <w:r w:rsidRPr="006F61C4">
              <w:t xml:space="preserve">Kasseres så fremt </w:t>
            </w:r>
            <w:proofErr w:type="spellStart"/>
            <w:r w:rsidRPr="006F61C4">
              <w:t>dok</w:t>
            </w:r>
            <w:proofErr w:type="spellEnd"/>
            <w:r w:rsidRPr="006F61C4">
              <w:t xml:space="preserve"> finnes i aktuell kunngjøringssak</w:t>
            </w:r>
          </w:p>
        </w:tc>
      </w:tr>
      <w:tr w:rsidR="004E2458" w:rsidRPr="006F61C4" w:rsidTr="00E60FCA">
        <w:tc>
          <w:tcPr>
            <w:tcW w:w="5949" w:type="dxa"/>
          </w:tcPr>
          <w:p w:rsidR="004E2458" w:rsidRPr="006F61C4" w:rsidRDefault="004E2458" w:rsidP="006F61C4">
            <w:pPr>
              <w:spacing w:after="160" w:line="259" w:lineRule="auto"/>
            </w:pPr>
            <w:r w:rsidRPr="006F61C4">
              <w:t>Signert taushetserklæring</w:t>
            </w:r>
          </w:p>
        </w:tc>
        <w:tc>
          <w:tcPr>
            <w:tcW w:w="3118" w:type="dxa"/>
          </w:tcPr>
          <w:p w:rsidR="004E2458" w:rsidRPr="006F61C4" w:rsidRDefault="004E2458" w:rsidP="006F61C4">
            <w:pPr>
              <w:spacing w:after="160" w:line="259" w:lineRule="auto"/>
            </w:pPr>
            <w:r w:rsidRPr="006F61C4">
              <w:t>Kasseres</w:t>
            </w:r>
          </w:p>
        </w:tc>
      </w:tr>
      <w:tr w:rsidR="004E2458" w:rsidRPr="006F61C4" w:rsidTr="00E60FCA">
        <w:tc>
          <w:tcPr>
            <w:tcW w:w="5949" w:type="dxa"/>
          </w:tcPr>
          <w:p w:rsidR="004E2458" w:rsidRPr="006F61C4" w:rsidRDefault="004E2458" w:rsidP="006F61C4">
            <w:pPr>
              <w:spacing w:after="160" w:line="259" w:lineRule="auto"/>
            </w:pPr>
            <w:r w:rsidRPr="006F61C4">
              <w:t>Endring av organisatorisk enhet</w:t>
            </w:r>
          </w:p>
        </w:tc>
        <w:tc>
          <w:tcPr>
            <w:tcW w:w="3118" w:type="dxa"/>
          </w:tcPr>
          <w:p w:rsidR="004E2458" w:rsidRPr="006F61C4" w:rsidRDefault="004E2458" w:rsidP="006F61C4">
            <w:pPr>
              <w:spacing w:after="160" w:line="259" w:lineRule="auto"/>
            </w:pPr>
            <w:r w:rsidRPr="006F61C4">
              <w:t>Kasseres</w:t>
            </w:r>
          </w:p>
        </w:tc>
      </w:tr>
      <w:tr w:rsidR="004E2458" w:rsidRPr="006F61C4" w:rsidTr="00E60FCA">
        <w:tc>
          <w:tcPr>
            <w:tcW w:w="5949" w:type="dxa"/>
          </w:tcPr>
          <w:p w:rsidR="004E2458" w:rsidRPr="006F61C4" w:rsidRDefault="004E2458" w:rsidP="006F61C4">
            <w:pPr>
              <w:spacing w:after="160" w:line="259" w:lineRule="auto"/>
            </w:pPr>
            <w:r w:rsidRPr="006F61C4">
              <w:t xml:space="preserve">Søknad om </w:t>
            </w:r>
            <w:proofErr w:type="spellStart"/>
            <w:r w:rsidRPr="006F61C4">
              <w:t>Blackberry</w:t>
            </w:r>
            <w:proofErr w:type="spellEnd"/>
            <w:r w:rsidRPr="006F61C4">
              <w:t>-lisens</w:t>
            </w:r>
          </w:p>
        </w:tc>
        <w:tc>
          <w:tcPr>
            <w:tcW w:w="3118" w:type="dxa"/>
          </w:tcPr>
          <w:p w:rsidR="004E2458" w:rsidRPr="006F61C4" w:rsidRDefault="004E2458" w:rsidP="006F61C4">
            <w:pPr>
              <w:spacing w:after="160" w:line="259" w:lineRule="auto"/>
            </w:pPr>
            <w:r w:rsidRPr="006F61C4">
              <w:t>Kasseres</w:t>
            </w:r>
          </w:p>
        </w:tc>
      </w:tr>
      <w:tr w:rsidR="004E2458" w:rsidRPr="006F61C4" w:rsidTr="00E60FCA">
        <w:tc>
          <w:tcPr>
            <w:tcW w:w="5949" w:type="dxa"/>
          </w:tcPr>
          <w:p w:rsidR="004E2458" w:rsidRPr="006F61C4" w:rsidRDefault="004E2458" w:rsidP="006F61C4">
            <w:pPr>
              <w:spacing w:after="160" w:line="259" w:lineRule="auto"/>
            </w:pPr>
            <w:r w:rsidRPr="006F61C4">
              <w:t>Underskrevet avtale om jobbtelefon/hjemmekontor</w:t>
            </w:r>
          </w:p>
        </w:tc>
        <w:tc>
          <w:tcPr>
            <w:tcW w:w="3118" w:type="dxa"/>
          </w:tcPr>
          <w:p w:rsidR="004E2458" w:rsidRPr="006F61C4" w:rsidRDefault="004E2458" w:rsidP="006F61C4">
            <w:pPr>
              <w:spacing w:after="160" w:line="259" w:lineRule="auto"/>
            </w:pPr>
            <w:r w:rsidRPr="006F61C4">
              <w:t>Kasseres</w:t>
            </w:r>
          </w:p>
        </w:tc>
      </w:tr>
      <w:tr w:rsidR="004E2458" w:rsidRPr="006F61C4" w:rsidTr="00E60FCA">
        <w:tc>
          <w:tcPr>
            <w:tcW w:w="5949" w:type="dxa"/>
          </w:tcPr>
          <w:p w:rsidR="004E2458" w:rsidRPr="006F61C4" w:rsidRDefault="004E2458" w:rsidP="006F61C4">
            <w:pPr>
              <w:spacing w:after="160" w:line="259" w:lineRule="auto"/>
            </w:pPr>
            <w:r w:rsidRPr="006F61C4">
              <w:t>Referat fra medarbeidersamtale</w:t>
            </w:r>
          </w:p>
          <w:p w:rsidR="004E2458" w:rsidRPr="006F61C4" w:rsidRDefault="004E2458" w:rsidP="006F61C4">
            <w:pPr>
              <w:spacing w:after="160" w:line="259" w:lineRule="auto"/>
            </w:pPr>
            <w:r w:rsidRPr="006F61C4">
              <w:t>(Kommentar – hvor lagres disse i dag?)</w:t>
            </w:r>
          </w:p>
        </w:tc>
        <w:tc>
          <w:tcPr>
            <w:tcW w:w="3118" w:type="dxa"/>
          </w:tcPr>
          <w:p w:rsidR="004E2458" w:rsidRPr="006F61C4" w:rsidRDefault="004E2458" w:rsidP="006F61C4">
            <w:pPr>
              <w:spacing w:after="160" w:line="259" w:lineRule="auto"/>
            </w:pPr>
            <w:r w:rsidRPr="006F61C4">
              <w:t>Kasseres</w:t>
            </w:r>
          </w:p>
        </w:tc>
      </w:tr>
      <w:tr w:rsidR="004E2458" w:rsidRPr="006F61C4" w:rsidTr="00E60FCA">
        <w:trPr>
          <w:trHeight w:val="727"/>
        </w:trPr>
        <w:tc>
          <w:tcPr>
            <w:tcW w:w="5949" w:type="dxa"/>
          </w:tcPr>
          <w:p w:rsidR="004E2458" w:rsidRPr="006F61C4" w:rsidRDefault="004E2458" w:rsidP="006F61C4">
            <w:pPr>
              <w:spacing w:after="160" w:line="259" w:lineRule="auto"/>
            </w:pPr>
            <w:r w:rsidRPr="006F61C4">
              <w:t>Etterutdanning/kompetanseutvikling / Søknad om støtte til f.eks. mastergrad</w:t>
            </w:r>
          </w:p>
        </w:tc>
        <w:tc>
          <w:tcPr>
            <w:tcW w:w="3118" w:type="dxa"/>
          </w:tcPr>
          <w:p w:rsidR="004E2458" w:rsidRPr="006F61C4" w:rsidRDefault="004E2458" w:rsidP="006F61C4">
            <w:pPr>
              <w:spacing w:after="160" w:line="259" w:lineRule="auto"/>
            </w:pPr>
            <w:r w:rsidRPr="006F61C4">
              <w:t>Kasseres</w:t>
            </w:r>
          </w:p>
        </w:tc>
      </w:tr>
      <w:tr w:rsidR="004E2458" w:rsidRPr="006F61C4" w:rsidTr="00E60FCA">
        <w:tc>
          <w:tcPr>
            <w:tcW w:w="5949" w:type="dxa"/>
          </w:tcPr>
          <w:p w:rsidR="004E2458" w:rsidRPr="006F61C4" w:rsidRDefault="004E2458" w:rsidP="006F61C4">
            <w:pPr>
              <w:spacing w:after="160" w:line="259" w:lineRule="auto"/>
            </w:pPr>
            <w:r w:rsidRPr="006F61C4">
              <w:t>Referanseuttalelser, bakgrunnssjekker, interne vurderinger</w:t>
            </w:r>
          </w:p>
        </w:tc>
        <w:tc>
          <w:tcPr>
            <w:tcW w:w="3118" w:type="dxa"/>
          </w:tcPr>
          <w:p w:rsidR="004E2458" w:rsidRPr="006F61C4" w:rsidRDefault="004E2458" w:rsidP="006F61C4">
            <w:pPr>
              <w:spacing w:after="160" w:line="259" w:lineRule="auto"/>
            </w:pPr>
            <w:r w:rsidRPr="006F61C4">
              <w:t>Kasseres</w:t>
            </w:r>
          </w:p>
        </w:tc>
      </w:tr>
      <w:tr w:rsidR="004E2458" w:rsidRPr="006F61C4" w:rsidTr="00E60FCA">
        <w:tc>
          <w:tcPr>
            <w:tcW w:w="5949" w:type="dxa"/>
          </w:tcPr>
          <w:p w:rsidR="004E2458" w:rsidRPr="006F61C4" w:rsidRDefault="004E2458" w:rsidP="006F61C4">
            <w:pPr>
              <w:spacing w:after="160" w:line="259" w:lineRule="auto"/>
            </w:pPr>
            <w:r w:rsidRPr="006F61C4">
              <w:t xml:space="preserve">Attester, personlighets-/evnetester, videointervjuer, presentasjonsvideoer, kredittsjekk, innstilling, fagforeningsmedlemskap, godkjent </w:t>
            </w:r>
            <w:proofErr w:type="spellStart"/>
            <w:r w:rsidRPr="006F61C4">
              <w:t>biverv</w:t>
            </w:r>
            <w:proofErr w:type="spellEnd"/>
            <w:r w:rsidRPr="006F61C4">
              <w:t>/tillitsverv</w:t>
            </w:r>
          </w:p>
        </w:tc>
        <w:tc>
          <w:tcPr>
            <w:tcW w:w="3118" w:type="dxa"/>
          </w:tcPr>
          <w:p w:rsidR="004E2458" w:rsidRPr="006F61C4" w:rsidRDefault="004E2458" w:rsidP="006F61C4">
            <w:pPr>
              <w:spacing w:after="160" w:line="259" w:lineRule="auto"/>
            </w:pPr>
            <w:r w:rsidRPr="006F61C4">
              <w:t>Kasseres</w:t>
            </w:r>
          </w:p>
        </w:tc>
      </w:tr>
      <w:tr w:rsidR="004E2458" w:rsidRPr="006F61C4" w:rsidTr="00E60FCA">
        <w:tc>
          <w:tcPr>
            <w:tcW w:w="5949" w:type="dxa"/>
          </w:tcPr>
          <w:p w:rsidR="004E2458" w:rsidRPr="006F61C4" w:rsidRDefault="004E2458" w:rsidP="006F61C4">
            <w:pPr>
              <w:spacing w:after="160" w:line="259" w:lineRule="auto"/>
            </w:pPr>
            <w:r w:rsidRPr="006F61C4">
              <w:t>Kursbevis</w:t>
            </w:r>
          </w:p>
        </w:tc>
        <w:tc>
          <w:tcPr>
            <w:tcW w:w="3118" w:type="dxa"/>
          </w:tcPr>
          <w:p w:rsidR="004E2458" w:rsidRPr="00AD7674" w:rsidRDefault="00B105F8" w:rsidP="005E5CF6">
            <w:pPr>
              <w:spacing w:after="160" w:line="259" w:lineRule="auto"/>
              <w:rPr>
                <w:sz w:val="20"/>
                <w:szCs w:val="20"/>
              </w:rPr>
            </w:pPr>
            <w:r>
              <w:t>Kasseres</w:t>
            </w:r>
          </w:p>
        </w:tc>
      </w:tr>
    </w:tbl>
    <w:p w:rsidR="00466050" w:rsidRDefault="00466050" w:rsidP="006F61C4"/>
    <w:p w:rsidR="00B105F8" w:rsidRPr="006F61C4" w:rsidRDefault="00B105F8" w:rsidP="006F61C4"/>
    <w:tbl>
      <w:tblPr>
        <w:tblStyle w:val="Tabellrutenett"/>
        <w:tblW w:w="9067" w:type="dxa"/>
        <w:tblLook w:val="04A0" w:firstRow="1" w:lastRow="0" w:firstColumn="1" w:lastColumn="0" w:noHBand="0" w:noVBand="1"/>
      </w:tblPr>
      <w:tblGrid>
        <w:gridCol w:w="5949"/>
        <w:gridCol w:w="3118"/>
      </w:tblGrid>
      <w:tr w:rsidR="00466050" w:rsidRPr="006F61C4" w:rsidTr="00466050">
        <w:trPr>
          <w:trHeight w:val="557"/>
        </w:trPr>
        <w:tc>
          <w:tcPr>
            <w:tcW w:w="9067" w:type="dxa"/>
            <w:gridSpan w:val="2"/>
            <w:shd w:val="clear" w:color="auto" w:fill="BFBFBF" w:themeFill="background1" w:themeFillShade="BF"/>
          </w:tcPr>
          <w:p w:rsidR="00466050" w:rsidRDefault="00466050" w:rsidP="006F61C4">
            <w:r w:rsidRPr="00466050">
              <w:rPr>
                <w:b/>
              </w:rPr>
              <w:lastRenderedPageBreak/>
              <w:t xml:space="preserve">Lønns- og pensjonsforhold                                                                                                    </w:t>
            </w:r>
            <w:r w:rsidRPr="00466050">
              <w:t>klassering/ordningsverdi: DOMSTOL 230 og FNR</w:t>
            </w:r>
          </w:p>
          <w:p w:rsidR="00685374" w:rsidRPr="00567893" w:rsidRDefault="00685374" w:rsidP="006F61C4"/>
        </w:tc>
      </w:tr>
      <w:tr w:rsidR="00266A9E" w:rsidRPr="006F61C4" w:rsidTr="00E60FCA">
        <w:tc>
          <w:tcPr>
            <w:tcW w:w="5949" w:type="dxa"/>
            <w:shd w:val="clear" w:color="auto" w:fill="BFBFBF" w:themeFill="background1" w:themeFillShade="BF"/>
          </w:tcPr>
          <w:p w:rsidR="00266A9E" w:rsidRPr="006F61C4" w:rsidRDefault="00266A9E" w:rsidP="006F61C4">
            <w:pPr>
              <w:spacing w:after="160" w:line="259" w:lineRule="auto"/>
              <w:rPr>
                <w:b/>
              </w:rPr>
            </w:pPr>
            <w:r w:rsidRPr="006F61C4">
              <w:rPr>
                <w:b/>
              </w:rPr>
              <w:t>Type dokument</w:t>
            </w:r>
          </w:p>
        </w:tc>
        <w:tc>
          <w:tcPr>
            <w:tcW w:w="3118" w:type="dxa"/>
            <w:shd w:val="clear" w:color="auto" w:fill="BFBFBF" w:themeFill="background1" w:themeFillShade="BF"/>
          </w:tcPr>
          <w:p w:rsidR="00266A9E" w:rsidRPr="006F61C4" w:rsidRDefault="00266A9E" w:rsidP="006F61C4">
            <w:pPr>
              <w:spacing w:after="160" w:line="259" w:lineRule="auto"/>
              <w:rPr>
                <w:b/>
              </w:rPr>
            </w:pPr>
            <w:r w:rsidRPr="006F61C4">
              <w:rPr>
                <w:b/>
              </w:rPr>
              <w:t>Bevares/Kasseres</w:t>
            </w:r>
          </w:p>
        </w:tc>
      </w:tr>
      <w:tr w:rsidR="00266A9E" w:rsidRPr="006F61C4" w:rsidTr="00E60FCA">
        <w:tc>
          <w:tcPr>
            <w:tcW w:w="5949" w:type="dxa"/>
          </w:tcPr>
          <w:p w:rsidR="00266A9E" w:rsidRPr="006F61C4" w:rsidRDefault="00266A9E" w:rsidP="006F61C4">
            <w:pPr>
              <w:spacing w:after="160" w:line="259" w:lineRule="auto"/>
            </w:pPr>
            <w:r w:rsidRPr="006F61C4">
              <w:t>Endring av lønn etter HTA pkt. xx</w:t>
            </w:r>
          </w:p>
        </w:tc>
        <w:tc>
          <w:tcPr>
            <w:tcW w:w="3118" w:type="dxa"/>
          </w:tcPr>
          <w:p w:rsidR="00266A9E" w:rsidRPr="006F61C4" w:rsidRDefault="00266A9E" w:rsidP="006F61C4">
            <w:pPr>
              <w:spacing w:after="160" w:line="259" w:lineRule="auto"/>
            </w:pPr>
            <w:r w:rsidRPr="006F61C4">
              <w:t>Bevares</w:t>
            </w:r>
          </w:p>
        </w:tc>
      </w:tr>
      <w:tr w:rsidR="00266A9E" w:rsidRPr="006F61C4" w:rsidTr="00E60FCA">
        <w:tc>
          <w:tcPr>
            <w:tcW w:w="5949" w:type="dxa"/>
          </w:tcPr>
          <w:p w:rsidR="00266A9E" w:rsidRPr="006F61C4" w:rsidRDefault="00266A9E" w:rsidP="006F61C4">
            <w:pPr>
              <w:spacing w:after="160" w:line="259" w:lineRule="auto"/>
            </w:pPr>
            <w:r w:rsidRPr="006F61C4">
              <w:t>Pensjonsforhold</w:t>
            </w:r>
          </w:p>
        </w:tc>
        <w:tc>
          <w:tcPr>
            <w:tcW w:w="3118" w:type="dxa"/>
          </w:tcPr>
          <w:p w:rsidR="00266A9E" w:rsidRPr="006F61C4" w:rsidRDefault="00266A9E" w:rsidP="006F61C4">
            <w:pPr>
              <w:spacing w:after="160" w:line="259" w:lineRule="auto"/>
            </w:pPr>
            <w:r w:rsidRPr="006F61C4">
              <w:t>Bevares</w:t>
            </w:r>
          </w:p>
        </w:tc>
      </w:tr>
      <w:tr w:rsidR="00266A9E" w:rsidRPr="006F61C4" w:rsidTr="00E60FCA">
        <w:tc>
          <w:tcPr>
            <w:tcW w:w="5949" w:type="dxa"/>
          </w:tcPr>
          <w:p w:rsidR="00266A9E" w:rsidRPr="006F61C4" w:rsidRDefault="00266A9E" w:rsidP="006F61C4">
            <w:pPr>
              <w:spacing w:after="160" w:line="259" w:lineRule="auto"/>
            </w:pPr>
            <w:r w:rsidRPr="006F61C4">
              <w:t>Godtgjørelser</w:t>
            </w:r>
          </w:p>
        </w:tc>
        <w:tc>
          <w:tcPr>
            <w:tcW w:w="3118" w:type="dxa"/>
          </w:tcPr>
          <w:p w:rsidR="00266A9E" w:rsidRPr="006F61C4" w:rsidRDefault="00266A9E" w:rsidP="006F61C4">
            <w:pPr>
              <w:spacing w:after="160" w:line="259" w:lineRule="auto"/>
            </w:pPr>
            <w:r w:rsidRPr="006F61C4">
              <w:t>Bevares</w:t>
            </w:r>
          </w:p>
        </w:tc>
      </w:tr>
      <w:tr w:rsidR="00266A9E" w:rsidRPr="006F61C4" w:rsidTr="00E60FCA">
        <w:tc>
          <w:tcPr>
            <w:tcW w:w="5949" w:type="dxa"/>
          </w:tcPr>
          <w:p w:rsidR="00266A9E" w:rsidRPr="006F61C4" w:rsidRDefault="00266A9E" w:rsidP="006F61C4">
            <w:pPr>
              <w:spacing w:after="160" w:line="259" w:lineRule="auto"/>
            </w:pPr>
            <w:r w:rsidRPr="006F61C4">
              <w:t>Resultat etter lokale lønnsforhandlinger</w:t>
            </w:r>
          </w:p>
        </w:tc>
        <w:tc>
          <w:tcPr>
            <w:tcW w:w="3118" w:type="dxa"/>
          </w:tcPr>
          <w:p w:rsidR="00266A9E" w:rsidRPr="006F61C4" w:rsidRDefault="00266A9E" w:rsidP="006F61C4">
            <w:pPr>
              <w:spacing w:after="160" w:line="259" w:lineRule="auto"/>
            </w:pPr>
            <w:r w:rsidRPr="006F61C4">
              <w:t>Bevares</w:t>
            </w:r>
          </w:p>
        </w:tc>
      </w:tr>
      <w:tr w:rsidR="00266A9E" w:rsidRPr="006F61C4" w:rsidTr="00E60FCA">
        <w:tc>
          <w:tcPr>
            <w:tcW w:w="5949" w:type="dxa"/>
          </w:tcPr>
          <w:p w:rsidR="00266A9E" w:rsidRPr="006F61C4" w:rsidRDefault="00266A9E" w:rsidP="006F61C4">
            <w:pPr>
              <w:spacing w:after="160" w:line="259" w:lineRule="auto"/>
            </w:pPr>
            <w:r w:rsidRPr="006F61C4">
              <w:t>Gjennomført lønnsforhandling på særlige grunnlag</w:t>
            </w:r>
          </w:p>
        </w:tc>
        <w:tc>
          <w:tcPr>
            <w:tcW w:w="3118" w:type="dxa"/>
          </w:tcPr>
          <w:p w:rsidR="00266A9E" w:rsidRPr="006F61C4" w:rsidRDefault="00266A9E" w:rsidP="006F61C4">
            <w:pPr>
              <w:spacing w:after="160" w:line="259" w:lineRule="auto"/>
            </w:pPr>
            <w:r w:rsidRPr="006F61C4">
              <w:t>Bevares</w:t>
            </w:r>
          </w:p>
        </w:tc>
      </w:tr>
      <w:tr w:rsidR="00266A9E" w:rsidRPr="006F61C4" w:rsidTr="00E60FCA">
        <w:tc>
          <w:tcPr>
            <w:tcW w:w="5949" w:type="dxa"/>
          </w:tcPr>
          <w:p w:rsidR="00266A9E" w:rsidRPr="006F61C4" w:rsidRDefault="00266A9E" w:rsidP="006F61C4">
            <w:pPr>
              <w:spacing w:after="160" w:line="259" w:lineRule="auto"/>
            </w:pPr>
            <w:r w:rsidRPr="006F61C4">
              <w:t>Lønnshistorikk</w:t>
            </w:r>
          </w:p>
        </w:tc>
        <w:tc>
          <w:tcPr>
            <w:tcW w:w="3118" w:type="dxa"/>
          </w:tcPr>
          <w:p w:rsidR="00266A9E" w:rsidRPr="006F61C4" w:rsidRDefault="00266A9E" w:rsidP="006F61C4">
            <w:pPr>
              <w:spacing w:after="160" w:line="259" w:lineRule="auto"/>
            </w:pPr>
            <w:r w:rsidRPr="006F61C4">
              <w:t>Bevares</w:t>
            </w:r>
          </w:p>
        </w:tc>
      </w:tr>
      <w:tr w:rsidR="00266A9E" w:rsidRPr="006F61C4" w:rsidTr="00E60FCA">
        <w:tc>
          <w:tcPr>
            <w:tcW w:w="5949" w:type="dxa"/>
          </w:tcPr>
          <w:p w:rsidR="00266A9E" w:rsidRPr="006F61C4" w:rsidRDefault="00266A9E" w:rsidP="006F61C4">
            <w:pPr>
              <w:spacing w:after="160" w:line="259" w:lineRule="auto"/>
            </w:pPr>
            <w:r w:rsidRPr="006F61C4">
              <w:t>Lønnsvurderinger</w:t>
            </w:r>
          </w:p>
        </w:tc>
        <w:tc>
          <w:tcPr>
            <w:tcW w:w="3118" w:type="dxa"/>
          </w:tcPr>
          <w:p w:rsidR="00266A9E" w:rsidRPr="006F61C4" w:rsidRDefault="00266A9E" w:rsidP="006F61C4">
            <w:pPr>
              <w:spacing w:after="160" w:line="259" w:lineRule="auto"/>
            </w:pPr>
            <w:r w:rsidRPr="006F61C4">
              <w:t>Kasseres</w:t>
            </w:r>
          </w:p>
        </w:tc>
      </w:tr>
    </w:tbl>
    <w:p w:rsidR="006F61C4" w:rsidRPr="006F61C4" w:rsidRDefault="006F61C4" w:rsidP="006F61C4"/>
    <w:tbl>
      <w:tblPr>
        <w:tblStyle w:val="Tabellrutenett"/>
        <w:tblW w:w="0" w:type="auto"/>
        <w:tblLook w:val="04A0" w:firstRow="1" w:lastRow="0" w:firstColumn="1" w:lastColumn="0" w:noHBand="0" w:noVBand="1"/>
      </w:tblPr>
      <w:tblGrid>
        <w:gridCol w:w="5949"/>
        <w:gridCol w:w="3113"/>
      </w:tblGrid>
      <w:tr w:rsidR="006F61C4" w:rsidRPr="006F61C4" w:rsidTr="00567893">
        <w:trPr>
          <w:trHeight w:val="530"/>
        </w:trPr>
        <w:tc>
          <w:tcPr>
            <w:tcW w:w="9062" w:type="dxa"/>
            <w:gridSpan w:val="2"/>
            <w:shd w:val="clear" w:color="auto" w:fill="BFBFBF" w:themeFill="background1" w:themeFillShade="BF"/>
          </w:tcPr>
          <w:p w:rsidR="006F61C4" w:rsidRPr="006F61C4" w:rsidRDefault="006F61C4" w:rsidP="006F61C4">
            <w:pPr>
              <w:spacing w:after="160" w:line="259" w:lineRule="auto"/>
            </w:pPr>
            <w:r w:rsidRPr="006F61C4">
              <w:rPr>
                <w:b/>
              </w:rPr>
              <w:t xml:space="preserve">Oppfølging av sykmeldte                                                                                           </w:t>
            </w:r>
            <w:r w:rsidRPr="006F61C4">
              <w:t>klassering/ordningsverdi: DOMSTOL 218.1 og FNR</w:t>
            </w:r>
          </w:p>
        </w:tc>
      </w:tr>
      <w:tr w:rsidR="00266A9E" w:rsidRPr="006F61C4" w:rsidTr="00E60FCA">
        <w:tc>
          <w:tcPr>
            <w:tcW w:w="5949" w:type="dxa"/>
            <w:shd w:val="clear" w:color="auto" w:fill="BFBFBF" w:themeFill="background1" w:themeFillShade="BF"/>
          </w:tcPr>
          <w:p w:rsidR="00266A9E" w:rsidRPr="006F61C4" w:rsidRDefault="00266A9E" w:rsidP="006F61C4">
            <w:pPr>
              <w:spacing w:after="160" w:line="259" w:lineRule="auto"/>
              <w:rPr>
                <w:b/>
              </w:rPr>
            </w:pPr>
            <w:r w:rsidRPr="006F61C4">
              <w:rPr>
                <w:b/>
              </w:rPr>
              <w:t>Type dokument</w:t>
            </w:r>
          </w:p>
        </w:tc>
        <w:tc>
          <w:tcPr>
            <w:tcW w:w="3113" w:type="dxa"/>
            <w:shd w:val="clear" w:color="auto" w:fill="BFBFBF" w:themeFill="background1" w:themeFillShade="BF"/>
          </w:tcPr>
          <w:p w:rsidR="00266A9E" w:rsidRPr="006F61C4" w:rsidRDefault="00266A9E" w:rsidP="006F61C4">
            <w:pPr>
              <w:spacing w:after="160" w:line="259" w:lineRule="auto"/>
              <w:rPr>
                <w:b/>
              </w:rPr>
            </w:pPr>
            <w:r w:rsidRPr="006F61C4">
              <w:rPr>
                <w:b/>
              </w:rPr>
              <w:t>Bevares/Kasseres</w:t>
            </w:r>
          </w:p>
        </w:tc>
      </w:tr>
      <w:tr w:rsidR="00BC4300" w:rsidRPr="006F61C4" w:rsidTr="00E60FCA">
        <w:tc>
          <w:tcPr>
            <w:tcW w:w="5949" w:type="dxa"/>
          </w:tcPr>
          <w:p w:rsidR="00BC4300" w:rsidRPr="006F61C4" w:rsidRDefault="00BC4300" w:rsidP="006F61C4">
            <w:pPr>
              <w:spacing w:after="160" w:line="259" w:lineRule="auto"/>
            </w:pPr>
            <w:r w:rsidRPr="006F61C4">
              <w:t>Tilretteleggingstiltak</w:t>
            </w:r>
          </w:p>
        </w:tc>
        <w:tc>
          <w:tcPr>
            <w:tcW w:w="3113" w:type="dxa"/>
            <w:vMerge w:val="restart"/>
          </w:tcPr>
          <w:p w:rsidR="00BC4300" w:rsidRDefault="00BC4300" w:rsidP="006F61C4">
            <w:pPr>
              <w:spacing w:after="160" w:line="259" w:lineRule="auto"/>
            </w:pPr>
          </w:p>
          <w:p w:rsidR="00BC4300" w:rsidRDefault="00BC4300" w:rsidP="006F61C4">
            <w:pPr>
              <w:spacing w:after="160" w:line="259" w:lineRule="auto"/>
            </w:pPr>
          </w:p>
          <w:p w:rsidR="00BC4300" w:rsidRPr="006F61C4" w:rsidRDefault="00BC4300" w:rsidP="006F61C4">
            <w:pPr>
              <w:spacing w:after="160" w:line="259" w:lineRule="auto"/>
            </w:pPr>
            <w:r>
              <w:t>Kasseres så fremt det IKKE</w:t>
            </w:r>
            <w:r w:rsidRPr="006F61C4">
              <w:t xml:space="preserve"> er relevant </w:t>
            </w:r>
            <w:proofErr w:type="spellStart"/>
            <w:r w:rsidRPr="006F61C4">
              <w:t>ifm</w:t>
            </w:r>
            <w:proofErr w:type="spellEnd"/>
            <w:r w:rsidRPr="006F61C4">
              <w:t xml:space="preserve"> yrkesskade – det må i så fall vurderes og begrunnes konkret</w:t>
            </w:r>
          </w:p>
        </w:tc>
      </w:tr>
      <w:tr w:rsidR="00BC4300" w:rsidRPr="006F61C4" w:rsidTr="00E60FCA">
        <w:tc>
          <w:tcPr>
            <w:tcW w:w="5949" w:type="dxa"/>
          </w:tcPr>
          <w:p w:rsidR="00BC4300" w:rsidRPr="006F61C4" w:rsidRDefault="00BC4300" w:rsidP="006F61C4">
            <w:pPr>
              <w:spacing w:after="160" w:line="259" w:lineRule="auto"/>
            </w:pPr>
            <w:r w:rsidRPr="006F61C4">
              <w:t>Individuell oppfølgingsplan</w:t>
            </w:r>
          </w:p>
        </w:tc>
        <w:tc>
          <w:tcPr>
            <w:tcW w:w="3113" w:type="dxa"/>
            <w:vMerge/>
          </w:tcPr>
          <w:p w:rsidR="00BC4300" w:rsidRPr="006F61C4" w:rsidRDefault="00BC4300" w:rsidP="006F61C4">
            <w:pPr>
              <w:spacing w:after="160" w:line="259" w:lineRule="auto"/>
            </w:pPr>
          </w:p>
        </w:tc>
      </w:tr>
      <w:tr w:rsidR="00BC4300" w:rsidRPr="006F61C4" w:rsidTr="00E60FCA">
        <w:tc>
          <w:tcPr>
            <w:tcW w:w="5949" w:type="dxa"/>
          </w:tcPr>
          <w:p w:rsidR="00BC4300" w:rsidRPr="006F61C4" w:rsidRDefault="00BC4300" w:rsidP="006F61C4">
            <w:pPr>
              <w:spacing w:after="160" w:line="259" w:lineRule="auto"/>
            </w:pPr>
            <w:r w:rsidRPr="006F61C4">
              <w:t>Arbeidstakers funksjonsvurdering</w:t>
            </w:r>
          </w:p>
        </w:tc>
        <w:tc>
          <w:tcPr>
            <w:tcW w:w="3113" w:type="dxa"/>
            <w:vMerge/>
          </w:tcPr>
          <w:p w:rsidR="00BC4300" w:rsidRPr="006F61C4" w:rsidRDefault="00BC4300" w:rsidP="006F61C4">
            <w:pPr>
              <w:spacing w:after="160" w:line="259" w:lineRule="auto"/>
            </w:pPr>
          </w:p>
        </w:tc>
      </w:tr>
      <w:tr w:rsidR="00BC4300" w:rsidRPr="006F61C4" w:rsidTr="00E60FCA">
        <w:tc>
          <w:tcPr>
            <w:tcW w:w="5949" w:type="dxa"/>
          </w:tcPr>
          <w:p w:rsidR="00BC4300" w:rsidRPr="006F61C4" w:rsidRDefault="00BC4300" w:rsidP="006F61C4">
            <w:pPr>
              <w:spacing w:after="160" w:line="259" w:lineRule="auto"/>
            </w:pPr>
            <w:r w:rsidRPr="006F61C4">
              <w:t>Påminnelse om utarbeidelse av oppfølgingsplan</w:t>
            </w:r>
          </w:p>
        </w:tc>
        <w:tc>
          <w:tcPr>
            <w:tcW w:w="3113" w:type="dxa"/>
            <w:vMerge/>
          </w:tcPr>
          <w:p w:rsidR="00BC4300" w:rsidRPr="00567930" w:rsidRDefault="00BC4300" w:rsidP="006F61C4">
            <w:pPr>
              <w:spacing w:after="160" w:line="259" w:lineRule="auto"/>
            </w:pPr>
          </w:p>
        </w:tc>
      </w:tr>
      <w:tr w:rsidR="00BC4300" w:rsidRPr="006F61C4" w:rsidTr="00E60FCA">
        <w:tc>
          <w:tcPr>
            <w:tcW w:w="5949" w:type="dxa"/>
          </w:tcPr>
          <w:p w:rsidR="00BC4300" w:rsidRPr="006F61C4" w:rsidRDefault="00BC4300" w:rsidP="006F61C4">
            <w:pPr>
              <w:spacing w:after="160" w:line="259" w:lineRule="auto"/>
            </w:pPr>
            <w:r w:rsidRPr="006F61C4">
              <w:t>Referat fra dialogmøter</w:t>
            </w:r>
          </w:p>
        </w:tc>
        <w:tc>
          <w:tcPr>
            <w:tcW w:w="3113" w:type="dxa"/>
            <w:vMerge/>
          </w:tcPr>
          <w:p w:rsidR="00BC4300" w:rsidRPr="006F61C4" w:rsidRDefault="00BC4300" w:rsidP="006F61C4">
            <w:pPr>
              <w:spacing w:after="160" w:line="259" w:lineRule="auto"/>
            </w:pPr>
          </w:p>
        </w:tc>
      </w:tr>
      <w:tr w:rsidR="00BC4300" w:rsidRPr="006F61C4" w:rsidTr="00E60FCA">
        <w:tc>
          <w:tcPr>
            <w:tcW w:w="5949" w:type="dxa"/>
          </w:tcPr>
          <w:p w:rsidR="00BC4300" w:rsidRPr="006F61C4" w:rsidRDefault="00BC4300" w:rsidP="006F61C4">
            <w:pPr>
              <w:spacing w:after="160" w:line="259" w:lineRule="auto"/>
            </w:pPr>
            <w:r w:rsidRPr="006F61C4">
              <w:t>Logg for oppfølging av sykefraværstiltak</w:t>
            </w:r>
          </w:p>
        </w:tc>
        <w:tc>
          <w:tcPr>
            <w:tcW w:w="3113" w:type="dxa"/>
            <w:vMerge/>
          </w:tcPr>
          <w:p w:rsidR="00BC4300" w:rsidRPr="006F61C4" w:rsidRDefault="00BC4300" w:rsidP="006F61C4">
            <w:pPr>
              <w:spacing w:after="160" w:line="259" w:lineRule="auto"/>
            </w:pPr>
          </w:p>
        </w:tc>
      </w:tr>
    </w:tbl>
    <w:p w:rsidR="006F61C4" w:rsidRPr="006F61C4" w:rsidRDefault="006F61C4" w:rsidP="006F61C4"/>
    <w:p w:rsidR="006F61C4" w:rsidRPr="006F61C4" w:rsidRDefault="006F61C4" w:rsidP="006F61C4"/>
    <w:tbl>
      <w:tblPr>
        <w:tblStyle w:val="Tabellrutenett"/>
        <w:tblW w:w="9067" w:type="dxa"/>
        <w:tblLook w:val="04A0" w:firstRow="1" w:lastRow="0" w:firstColumn="1" w:lastColumn="0" w:noHBand="0" w:noVBand="1"/>
      </w:tblPr>
      <w:tblGrid>
        <w:gridCol w:w="6658"/>
        <w:gridCol w:w="2409"/>
      </w:tblGrid>
      <w:tr w:rsidR="009B423A" w:rsidRPr="006F61C4" w:rsidTr="002B7A8D">
        <w:tc>
          <w:tcPr>
            <w:tcW w:w="9067" w:type="dxa"/>
            <w:gridSpan w:val="2"/>
            <w:shd w:val="clear" w:color="auto" w:fill="BFBFBF" w:themeFill="background1" w:themeFillShade="BF"/>
          </w:tcPr>
          <w:p w:rsidR="009B423A" w:rsidRDefault="009B423A" w:rsidP="006F61C4">
            <w:r w:rsidRPr="009B423A">
              <w:rPr>
                <w:b/>
              </w:rPr>
              <w:t xml:space="preserve">Permisjon                                                                                                                          </w:t>
            </w:r>
            <w:r w:rsidRPr="009B423A">
              <w:t>klassering/ordningsverdi: DOMSTOL 214 og FNR</w:t>
            </w:r>
          </w:p>
          <w:p w:rsidR="00685374" w:rsidRPr="00567893" w:rsidRDefault="00685374" w:rsidP="006F61C4"/>
        </w:tc>
      </w:tr>
      <w:tr w:rsidR="00266A9E" w:rsidRPr="006F61C4" w:rsidTr="00E54A95">
        <w:tc>
          <w:tcPr>
            <w:tcW w:w="6658" w:type="dxa"/>
            <w:shd w:val="clear" w:color="auto" w:fill="BFBFBF" w:themeFill="background1" w:themeFillShade="BF"/>
          </w:tcPr>
          <w:p w:rsidR="00266A9E" w:rsidRPr="006F61C4" w:rsidRDefault="00266A9E" w:rsidP="006F61C4">
            <w:pPr>
              <w:spacing w:after="160" w:line="259" w:lineRule="auto"/>
              <w:rPr>
                <w:b/>
              </w:rPr>
            </w:pPr>
            <w:r w:rsidRPr="006F61C4">
              <w:rPr>
                <w:b/>
              </w:rPr>
              <w:t>Type dokument</w:t>
            </w:r>
          </w:p>
        </w:tc>
        <w:tc>
          <w:tcPr>
            <w:tcW w:w="2409" w:type="dxa"/>
            <w:shd w:val="clear" w:color="auto" w:fill="BFBFBF" w:themeFill="background1" w:themeFillShade="BF"/>
          </w:tcPr>
          <w:p w:rsidR="00266A9E" w:rsidRPr="006F61C4" w:rsidRDefault="00266A9E" w:rsidP="006F61C4">
            <w:pPr>
              <w:spacing w:after="160" w:line="259" w:lineRule="auto"/>
              <w:rPr>
                <w:b/>
              </w:rPr>
            </w:pPr>
            <w:r w:rsidRPr="006F61C4">
              <w:rPr>
                <w:b/>
              </w:rPr>
              <w:t>Bevares/Kasseres</w:t>
            </w:r>
          </w:p>
        </w:tc>
      </w:tr>
      <w:tr w:rsidR="00266A9E" w:rsidRPr="006F61C4" w:rsidTr="00E54A95">
        <w:tc>
          <w:tcPr>
            <w:tcW w:w="6658" w:type="dxa"/>
          </w:tcPr>
          <w:p w:rsidR="00266A9E" w:rsidRPr="006F61C4" w:rsidRDefault="00266A9E" w:rsidP="006F61C4">
            <w:pPr>
              <w:spacing w:after="160" w:line="259" w:lineRule="auto"/>
            </w:pPr>
            <w:r w:rsidRPr="006F61C4">
              <w:t>Søknad om permisjon</w:t>
            </w:r>
          </w:p>
        </w:tc>
        <w:tc>
          <w:tcPr>
            <w:tcW w:w="2409" w:type="dxa"/>
          </w:tcPr>
          <w:p w:rsidR="00266A9E" w:rsidRPr="006F61C4" w:rsidRDefault="00266A9E" w:rsidP="006F61C4">
            <w:pPr>
              <w:spacing w:after="160" w:line="259" w:lineRule="auto"/>
            </w:pPr>
            <w:r w:rsidRPr="006F61C4">
              <w:t>Bevares</w:t>
            </w:r>
          </w:p>
        </w:tc>
      </w:tr>
      <w:tr w:rsidR="00266A9E" w:rsidRPr="006F61C4" w:rsidTr="00E54A95">
        <w:tc>
          <w:tcPr>
            <w:tcW w:w="6658" w:type="dxa"/>
          </w:tcPr>
          <w:p w:rsidR="00266A9E" w:rsidRPr="006F61C4" w:rsidRDefault="00266A9E" w:rsidP="006F61C4">
            <w:pPr>
              <w:spacing w:after="160" w:line="259" w:lineRule="auto"/>
            </w:pPr>
            <w:r w:rsidRPr="006F61C4">
              <w:t>Svar på søknad om permisjon</w:t>
            </w:r>
          </w:p>
        </w:tc>
        <w:tc>
          <w:tcPr>
            <w:tcW w:w="2409" w:type="dxa"/>
          </w:tcPr>
          <w:p w:rsidR="00266A9E" w:rsidRPr="006F61C4" w:rsidRDefault="00266A9E" w:rsidP="006F61C4">
            <w:pPr>
              <w:spacing w:after="160" w:line="259" w:lineRule="auto"/>
            </w:pPr>
            <w:r w:rsidRPr="006F61C4">
              <w:t>Bevares</w:t>
            </w:r>
          </w:p>
        </w:tc>
      </w:tr>
    </w:tbl>
    <w:p w:rsidR="00685374" w:rsidRDefault="00685374" w:rsidP="006F61C4"/>
    <w:p w:rsidR="000874DA" w:rsidRDefault="000874DA" w:rsidP="006F61C4"/>
    <w:p w:rsidR="000874DA" w:rsidRDefault="000874DA" w:rsidP="006F61C4"/>
    <w:p w:rsidR="000874DA" w:rsidRPr="006F61C4" w:rsidRDefault="000874DA" w:rsidP="006F61C4">
      <w:bookmarkStart w:id="0" w:name="_GoBack"/>
      <w:bookmarkEnd w:id="0"/>
    </w:p>
    <w:tbl>
      <w:tblPr>
        <w:tblStyle w:val="Tabellrutenett"/>
        <w:tblW w:w="9067" w:type="dxa"/>
        <w:tblLook w:val="04A0" w:firstRow="1" w:lastRow="0" w:firstColumn="1" w:lastColumn="0" w:noHBand="0" w:noVBand="1"/>
      </w:tblPr>
      <w:tblGrid>
        <w:gridCol w:w="6658"/>
        <w:gridCol w:w="2409"/>
      </w:tblGrid>
      <w:tr w:rsidR="009B423A" w:rsidRPr="006F61C4" w:rsidTr="002D45A5">
        <w:tc>
          <w:tcPr>
            <w:tcW w:w="9067" w:type="dxa"/>
            <w:gridSpan w:val="2"/>
            <w:shd w:val="clear" w:color="auto" w:fill="BFBFBF" w:themeFill="background1" w:themeFillShade="BF"/>
          </w:tcPr>
          <w:p w:rsidR="009B423A" w:rsidRDefault="009B423A" w:rsidP="006F61C4">
            <w:r w:rsidRPr="009B423A">
              <w:rPr>
                <w:b/>
              </w:rPr>
              <w:lastRenderedPageBreak/>
              <w:t xml:space="preserve">Disiplinære forhold                                                                                                  </w:t>
            </w:r>
            <w:r w:rsidRPr="009B423A">
              <w:t>klassering/ordningsverdi: DOMSTOL 226.1 og FNR</w:t>
            </w:r>
          </w:p>
          <w:p w:rsidR="00685374" w:rsidRPr="00567893" w:rsidRDefault="00685374" w:rsidP="006F61C4"/>
        </w:tc>
      </w:tr>
      <w:tr w:rsidR="00266A9E" w:rsidRPr="006F61C4" w:rsidTr="00E54A95">
        <w:tc>
          <w:tcPr>
            <w:tcW w:w="6658" w:type="dxa"/>
            <w:shd w:val="clear" w:color="auto" w:fill="BFBFBF" w:themeFill="background1" w:themeFillShade="BF"/>
          </w:tcPr>
          <w:p w:rsidR="00266A9E" w:rsidRPr="006F61C4" w:rsidRDefault="00266A9E" w:rsidP="006F61C4">
            <w:pPr>
              <w:spacing w:after="160" w:line="259" w:lineRule="auto"/>
              <w:rPr>
                <w:b/>
              </w:rPr>
            </w:pPr>
            <w:r w:rsidRPr="006F61C4">
              <w:rPr>
                <w:b/>
              </w:rPr>
              <w:t>Type dokument</w:t>
            </w:r>
          </w:p>
        </w:tc>
        <w:tc>
          <w:tcPr>
            <w:tcW w:w="2409" w:type="dxa"/>
            <w:shd w:val="clear" w:color="auto" w:fill="BFBFBF" w:themeFill="background1" w:themeFillShade="BF"/>
          </w:tcPr>
          <w:p w:rsidR="00266A9E" w:rsidRPr="006F61C4" w:rsidRDefault="00266A9E" w:rsidP="006F61C4">
            <w:pPr>
              <w:spacing w:after="160" w:line="259" w:lineRule="auto"/>
              <w:rPr>
                <w:b/>
              </w:rPr>
            </w:pPr>
            <w:r w:rsidRPr="006F61C4">
              <w:rPr>
                <w:b/>
              </w:rPr>
              <w:t>Bevares/Kasseres</w:t>
            </w:r>
          </w:p>
        </w:tc>
      </w:tr>
      <w:tr w:rsidR="00266A9E" w:rsidRPr="006F61C4" w:rsidTr="00E54A95">
        <w:tc>
          <w:tcPr>
            <w:tcW w:w="6658" w:type="dxa"/>
          </w:tcPr>
          <w:p w:rsidR="00266A9E" w:rsidRPr="006F61C4" w:rsidRDefault="00266A9E" w:rsidP="006F61C4">
            <w:pPr>
              <w:spacing w:after="160" w:line="259" w:lineRule="auto"/>
            </w:pPr>
            <w:r w:rsidRPr="006F61C4">
              <w:t>Forhåndsvarsel om oppsigelse</w:t>
            </w:r>
          </w:p>
        </w:tc>
        <w:tc>
          <w:tcPr>
            <w:tcW w:w="2409" w:type="dxa"/>
          </w:tcPr>
          <w:p w:rsidR="00266A9E" w:rsidRPr="006F61C4" w:rsidRDefault="00266A9E" w:rsidP="006F61C4">
            <w:pPr>
              <w:spacing w:after="160" w:line="259" w:lineRule="auto"/>
            </w:pPr>
            <w:r w:rsidRPr="006F61C4">
              <w:t>Bevares</w:t>
            </w:r>
          </w:p>
        </w:tc>
      </w:tr>
      <w:tr w:rsidR="00266A9E" w:rsidRPr="006F61C4" w:rsidTr="00E54A95">
        <w:tc>
          <w:tcPr>
            <w:tcW w:w="6658" w:type="dxa"/>
          </w:tcPr>
          <w:p w:rsidR="00266A9E" w:rsidRPr="006F61C4" w:rsidRDefault="00266A9E" w:rsidP="006F61C4">
            <w:pPr>
              <w:spacing w:after="160" w:line="259" w:lineRule="auto"/>
            </w:pPr>
            <w:r w:rsidRPr="006F61C4">
              <w:t>Oppsigelsesbrev</w:t>
            </w:r>
          </w:p>
        </w:tc>
        <w:tc>
          <w:tcPr>
            <w:tcW w:w="2409" w:type="dxa"/>
          </w:tcPr>
          <w:p w:rsidR="00266A9E" w:rsidRPr="006F61C4" w:rsidRDefault="00266A9E" w:rsidP="006F61C4">
            <w:pPr>
              <w:spacing w:after="160" w:line="259" w:lineRule="auto"/>
            </w:pPr>
            <w:r w:rsidRPr="006F61C4">
              <w:t>Bevares</w:t>
            </w:r>
          </w:p>
        </w:tc>
      </w:tr>
      <w:tr w:rsidR="00266A9E" w:rsidRPr="006F61C4" w:rsidTr="00E54A95">
        <w:tc>
          <w:tcPr>
            <w:tcW w:w="6658" w:type="dxa"/>
          </w:tcPr>
          <w:p w:rsidR="00266A9E" w:rsidRPr="006F61C4" w:rsidRDefault="00266A9E" w:rsidP="006F61C4">
            <w:pPr>
              <w:spacing w:after="160" w:line="259" w:lineRule="auto"/>
            </w:pPr>
            <w:r w:rsidRPr="006F61C4">
              <w:t>Disiplinære forhold (tittel 2: type forhold)</w:t>
            </w:r>
          </w:p>
        </w:tc>
        <w:tc>
          <w:tcPr>
            <w:tcW w:w="2409" w:type="dxa"/>
          </w:tcPr>
          <w:p w:rsidR="00266A9E" w:rsidRPr="006F61C4" w:rsidRDefault="00266A9E" w:rsidP="006F61C4">
            <w:pPr>
              <w:spacing w:after="160" w:line="259" w:lineRule="auto"/>
            </w:pPr>
            <w:r w:rsidRPr="006F61C4">
              <w:t>Kasseres</w:t>
            </w:r>
          </w:p>
        </w:tc>
      </w:tr>
      <w:tr w:rsidR="00266A9E" w:rsidRPr="006F61C4" w:rsidTr="00E54A95">
        <w:tc>
          <w:tcPr>
            <w:tcW w:w="6658" w:type="dxa"/>
          </w:tcPr>
          <w:p w:rsidR="00266A9E" w:rsidRPr="006F61C4" w:rsidRDefault="00266A9E" w:rsidP="006F61C4">
            <w:pPr>
              <w:spacing w:after="160" w:line="259" w:lineRule="auto"/>
            </w:pPr>
            <w:r w:rsidRPr="006F61C4">
              <w:t>Tilrettevisninger/advarsel</w:t>
            </w:r>
          </w:p>
        </w:tc>
        <w:tc>
          <w:tcPr>
            <w:tcW w:w="2409" w:type="dxa"/>
          </w:tcPr>
          <w:p w:rsidR="00266A9E" w:rsidRPr="006F61C4" w:rsidRDefault="00266A9E" w:rsidP="006F61C4">
            <w:pPr>
              <w:spacing w:after="160" w:line="259" w:lineRule="auto"/>
            </w:pPr>
            <w:r w:rsidRPr="006F61C4">
              <w:t>Kasseres</w:t>
            </w:r>
          </w:p>
        </w:tc>
      </w:tr>
      <w:tr w:rsidR="00266A9E" w:rsidRPr="006F61C4" w:rsidTr="00E54A95">
        <w:tc>
          <w:tcPr>
            <w:tcW w:w="6658" w:type="dxa"/>
          </w:tcPr>
          <w:p w:rsidR="00266A9E" w:rsidRPr="006F61C4" w:rsidRDefault="00266A9E" w:rsidP="006F61C4">
            <w:pPr>
              <w:spacing w:after="160" w:line="259" w:lineRule="auto"/>
            </w:pPr>
            <w:r w:rsidRPr="006F61C4">
              <w:t>Vedtak om suspensjon</w:t>
            </w:r>
          </w:p>
        </w:tc>
        <w:tc>
          <w:tcPr>
            <w:tcW w:w="2409" w:type="dxa"/>
          </w:tcPr>
          <w:p w:rsidR="00266A9E" w:rsidRPr="006F61C4" w:rsidRDefault="00266A9E" w:rsidP="006F61C4">
            <w:pPr>
              <w:spacing w:after="160" w:line="259" w:lineRule="auto"/>
            </w:pPr>
            <w:r w:rsidRPr="006F61C4">
              <w:t>Kasseres</w:t>
            </w:r>
          </w:p>
        </w:tc>
      </w:tr>
    </w:tbl>
    <w:p w:rsidR="00F20C05" w:rsidRDefault="00F20C05"/>
    <w:sectPr w:rsidR="00F20C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F740B"/>
    <w:multiLevelType w:val="hybridMultilevel"/>
    <w:tmpl w:val="29D41F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B943472"/>
    <w:multiLevelType w:val="hybridMultilevel"/>
    <w:tmpl w:val="6878419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1C4"/>
    <w:rsid w:val="000874DA"/>
    <w:rsid w:val="000B7A7D"/>
    <w:rsid w:val="00123E88"/>
    <w:rsid w:val="00266A9E"/>
    <w:rsid w:val="00290B10"/>
    <w:rsid w:val="00310D36"/>
    <w:rsid w:val="0034656E"/>
    <w:rsid w:val="00466050"/>
    <w:rsid w:val="004E2458"/>
    <w:rsid w:val="004F5A00"/>
    <w:rsid w:val="00567893"/>
    <w:rsid w:val="00567930"/>
    <w:rsid w:val="005E5CF6"/>
    <w:rsid w:val="0068368D"/>
    <w:rsid w:val="00685374"/>
    <w:rsid w:val="006F61C4"/>
    <w:rsid w:val="006F762A"/>
    <w:rsid w:val="00776F8A"/>
    <w:rsid w:val="00881E70"/>
    <w:rsid w:val="00896A89"/>
    <w:rsid w:val="009B423A"/>
    <w:rsid w:val="00AD7674"/>
    <w:rsid w:val="00AF6B94"/>
    <w:rsid w:val="00B105F8"/>
    <w:rsid w:val="00BC4300"/>
    <w:rsid w:val="00C52699"/>
    <w:rsid w:val="00CA57E3"/>
    <w:rsid w:val="00CD14CC"/>
    <w:rsid w:val="00CF62D9"/>
    <w:rsid w:val="00DD17DD"/>
    <w:rsid w:val="00E54A95"/>
    <w:rsid w:val="00E60FCA"/>
    <w:rsid w:val="00F20C05"/>
    <w:rsid w:val="00FD1D9C"/>
    <w:rsid w:val="00FF437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A61D8"/>
  <w15:chartTrackingRefBased/>
  <w15:docId w15:val="{CF127B32-6DB2-411F-82B4-7D9B9387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123E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123E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6F6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6F61C4"/>
    <w:rPr>
      <w:color w:val="0563C1" w:themeColor="hyperlink"/>
      <w:u w:val="single"/>
    </w:rPr>
  </w:style>
  <w:style w:type="character" w:customStyle="1" w:styleId="Overskrift1Tegn">
    <w:name w:val="Overskrift 1 Tegn"/>
    <w:basedOn w:val="Standardskriftforavsnitt"/>
    <w:link w:val="Overskrift1"/>
    <w:uiPriority w:val="9"/>
    <w:rsid w:val="00123E88"/>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123E88"/>
    <w:rPr>
      <w:rFonts w:asciiTheme="majorHAnsi" w:eastAsiaTheme="majorEastAsia" w:hAnsiTheme="majorHAnsi" w:cstheme="majorBidi"/>
      <w:color w:val="2E74B5" w:themeColor="accent1" w:themeShade="BF"/>
      <w:sz w:val="26"/>
      <w:szCs w:val="26"/>
    </w:rPr>
  </w:style>
  <w:style w:type="paragraph" w:styleId="Listeavsnitt">
    <w:name w:val="List Paragraph"/>
    <w:basedOn w:val="Normal"/>
    <w:uiPriority w:val="34"/>
    <w:qFormat/>
    <w:rsid w:val="00567930"/>
    <w:pPr>
      <w:ind w:left="720"/>
      <w:contextualSpacing/>
    </w:pPr>
  </w:style>
  <w:style w:type="character" w:styleId="Fulgthyperkobling">
    <w:name w:val="FollowedHyperlink"/>
    <w:basedOn w:val="Standardskriftforavsnitt"/>
    <w:uiPriority w:val="99"/>
    <w:semiHidden/>
    <w:unhideWhenUsed/>
    <w:rsid w:val="00BC43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1032</Words>
  <Characters>5473</Characters>
  <Application>Microsoft Office Word</Application>
  <DocSecurity>0</DocSecurity>
  <Lines>45</Lines>
  <Paragraphs>12</Paragraphs>
  <ScaleCrop>false</ScaleCrop>
  <HeadingPairs>
    <vt:vector size="2" baseType="variant">
      <vt:variant>
        <vt:lpstr>Tittel</vt:lpstr>
      </vt:variant>
      <vt:variant>
        <vt:i4>1</vt:i4>
      </vt:variant>
    </vt:vector>
  </HeadingPairs>
  <TitlesOfParts>
    <vt:vector size="1" baseType="lpstr">
      <vt:lpstr/>
    </vt:vector>
  </TitlesOfParts>
  <Company>Domstoladministrasjonen</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Prestvik, Ruth Eva</dc:creator>
  <cp:keywords/>
  <dc:description/>
  <cp:lastModifiedBy>Prestvik, Ruth Eva</cp:lastModifiedBy>
  <cp:revision>2</cp:revision>
  <dcterms:created xsi:type="dcterms:W3CDTF">2023-04-14T11:35:00Z</dcterms:created>
  <dcterms:modified xsi:type="dcterms:W3CDTF">2023-04-14T11:35:00Z</dcterms:modified>
</cp:coreProperties>
</file>